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bookmarkStart w:id="0" w:name="_GoBack"/>
      <w:bookmarkEnd w:id="0"/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ТЕХНИЧЕСКОЕ ЗАДАНИЕ</w:t>
      </w:r>
    </w:p>
    <w:p w:rsidR="009C12D8" w:rsidRPr="009C12D8" w:rsidRDefault="00B132AF" w:rsidP="009C12D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на оказание услуг «</w:t>
      </w:r>
      <w:r w:rsidR="009C12D8"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Несение аварийно-спасательных работ - готовности, а в случае возникновения аварийной ситуации, в том числе чрезвычайной ситуации природного и техногенного характера, аварийного разлива нефтепродуктов, проведение аварийно-спасательных работ по ликвидации её последствий силами своих </w:t>
      </w:r>
      <w:proofErr w:type="spellStart"/>
      <w:r w:rsidR="009C12D8"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аварийно</w:t>
      </w:r>
      <w:proofErr w:type="spellEnd"/>
      <w:r w:rsidR="009C12D8"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- спасательных формирований на территории опасных производственных объектов структурных подразделений филиалов «Невский», «Карельский», «Кольский» ОАО «ТГК-1» </w:t>
      </w:r>
    </w:p>
    <w:p w:rsidR="00B132AF" w:rsidRPr="00B132AF" w:rsidRDefault="009C12D8" w:rsidP="009C12D8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(ГКПЗ 9200/6.47-1110)</w:t>
      </w:r>
    </w:p>
    <w:p w:rsidR="004C5D29" w:rsidRDefault="004C5D29" w:rsidP="004C5D2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4C5D29" w:rsidP="004C5D2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C5D29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ОКВЭД – </w:t>
      </w:r>
      <w:r w:rsidR="00B01E2E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75.25.3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ОКДП - 7</w:t>
      </w:r>
      <w:r w:rsidR="00B01E2E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523000</w:t>
      </w:r>
      <w:r w:rsidR="00B132AF"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1.Общие требования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        Место оказания услуг: </w:t>
      </w:r>
    </w:p>
    <w:p w:rsidR="006A3E93" w:rsidRPr="00B132AF" w:rsidRDefault="006A3E93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proofErr w:type="spellStart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г.Санкт</w:t>
      </w:r>
      <w:proofErr w:type="spellEnd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-Петербург, Ленинградская обл., Мурманская обл., республика Карелия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на опасных производственных объектах ОАО ТГК-1</w:t>
      </w:r>
      <w:r w:rsidR="006A050E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(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согласно Приложения 1).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6A3E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Требования к срокам оказания услуг: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Начало работ: 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янва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рь 201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5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года</w:t>
      </w:r>
    </w:p>
    <w:p w:rsid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Окончание работ: 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декабрь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201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7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года</w:t>
      </w:r>
    </w:p>
    <w:p w:rsidR="009C12D8" w:rsidRPr="00B132AF" w:rsidRDefault="009C12D8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        Планируемая стоимость: 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9</w:t>
      </w:r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 432 0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00 </w:t>
      </w:r>
      <w:proofErr w:type="gramStart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руб</w:t>
      </w:r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.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.</w:t>
      </w:r>
      <w:proofErr w:type="gramEnd"/>
      <w:r w:rsid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, в том числе:</w:t>
      </w:r>
    </w:p>
    <w:p w:rsidR="009C12D8" w:rsidRDefault="009C12D8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2015 год – 3</w:t>
      </w:r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144</w:t>
      </w:r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00   руб.,</w:t>
      </w:r>
    </w:p>
    <w:p w:rsidR="009C12D8" w:rsidRDefault="009C12D8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2016 год -  3</w:t>
      </w:r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144</w:t>
      </w:r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proofErr w:type="gramStart"/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00 </w:t>
      </w:r>
      <w:r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,</w:t>
      </w:r>
    </w:p>
    <w:p w:rsidR="009C12D8" w:rsidRPr="00B132AF" w:rsidRDefault="009C12D8" w:rsidP="006A3E93">
      <w:pP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7</w:t>
      </w:r>
      <w:r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год -  3</w:t>
      </w:r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 </w:t>
      </w:r>
      <w:r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144</w:t>
      </w:r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proofErr w:type="gramStart"/>
      <w:r w:rsidR="00AA278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0</w:t>
      </w:r>
      <w:r w:rsidRPr="009C12D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00  руб.</w:t>
      </w:r>
      <w:proofErr w:type="gramEnd"/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Ценовая характеристика стоимости услуг должна определяться в соответствии с требованиями системы ценообразования, принятыми в ОАО «ТГК-1».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2. Требования к оказанию услуг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             </w:t>
      </w:r>
      <w:r w:rsidR="006A3E9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Цель </w:t>
      </w:r>
    </w:p>
    <w:p w:rsidR="007B2B1D" w:rsidRDefault="007B2B1D" w:rsidP="007B2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Несение аварийно-спасательных работ - готовности, а в случае возникновения аварийной ситуации, в том числе чрезвычайной ситуации природного и техногенного характера, аварийного разлива нефтепродуктов, проведение аварийно-спасательных работ по ликвидации её последствий силами своих аварийно-спасательных </w:t>
      </w:r>
      <w:proofErr w:type="gramStart"/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формирований</w:t>
      </w:r>
      <w:r w:rsidR="00B438A2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, 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="00B132AF"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при</w:t>
      </w:r>
      <w:proofErr w:type="gramEnd"/>
      <w:r w:rsidR="00B132AF"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условии минимизации расходов Заказчика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.</w:t>
      </w:r>
    </w:p>
    <w:p w:rsidR="00B438A2" w:rsidRDefault="00B438A2" w:rsidP="007B2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7B2B1D" w:rsidRPr="007B2B1D" w:rsidRDefault="006A3E93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Укрупненная ведомость </w:t>
      </w:r>
      <w:r w:rsidR="007B2B1D"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объёмов работ по обслуживанию опасных производственных объектов структурных подразделений филиалов «Невский», «Карельский», «Кольский» ОАО «ТГК-1»</w:t>
      </w:r>
      <w:r w:rsidR="0018486E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="007B2B1D"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профессиональным аварийно-спасательным формированием (АСФ).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562"/>
        <w:gridCol w:w="6946"/>
        <w:gridCol w:w="992"/>
        <w:gridCol w:w="993"/>
      </w:tblGrid>
      <w:tr w:rsidR="00B438A2" w:rsidTr="006A3E93">
        <w:tc>
          <w:tcPr>
            <w:tcW w:w="562" w:type="dxa"/>
          </w:tcPr>
          <w:p w:rsidR="00B438A2" w:rsidRPr="009E6825" w:rsidRDefault="00B438A2" w:rsidP="00B438A2">
            <w:pPr>
              <w:jc w:val="center"/>
              <w:rPr>
                <w:b/>
              </w:rPr>
            </w:pPr>
            <w:r w:rsidRPr="009E6825">
              <w:rPr>
                <w:b/>
              </w:rPr>
              <w:t>№ п/п</w:t>
            </w:r>
          </w:p>
        </w:tc>
        <w:tc>
          <w:tcPr>
            <w:tcW w:w="6946" w:type="dxa"/>
          </w:tcPr>
          <w:p w:rsidR="00B438A2" w:rsidRPr="009E6825" w:rsidRDefault="00B438A2" w:rsidP="00B438A2">
            <w:pPr>
              <w:jc w:val="center"/>
              <w:rPr>
                <w:b/>
              </w:rPr>
            </w:pPr>
            <w:r w:rsidRPr="009E6825">
              <w:rPr>
                <w:b/>
              </w:rPr>
              <w:t>Наименование работ</w:t>
            </w:r>
          </w:p>
        </w:tc>
        <w:tc>
          <w:tcPr>
            <w:tcW w:w="992" w:type="dxa"/>
          </w:tcPr>
          <w:p w:rsidR="00B438A2" w:rsidRPr="009E6825" w:rsidRDefault="00B438A2" w:rsidP="00B438A2">
            <w:pPr>
              <w:jc w:val="center"/>
              <w:rPr>
                <w:b/>
              </w:rPr>
            </w:pPr>
            <w:proofErr w:type="spellStart"/>
            <w:r w:rsidRPr="009E6825">
              <w:rPr>
                <w:b/>
              </w:rPr>
              <w:t>Ед.изм</w:t>
            </w:r>
            <w:proofErr w:type="spellEnd"/>
            <w:r w:rsidRPr="009E6825">
              <w:rPr>
                <w:b/>
              </w:rPr>
              <w:t>.</w:t>
            </w:r>
          </w:p>
        </w:tc>
        <w:tc>
          <w:tcPr>
            <w:tcW w:w="993" w:type="dxa"/>
          </w:tcPr>
          <w:p w:rsidR="00B438A2" w:rsidRPr="009E6825" w:rsidRDefault="00B438A2" w:rsidP="00B438A2">
            <w:pPr>
              <w:ind w:left="-148" w:right="-43"/>
              <w:jc w:val="center"/>
              <w:rPr>
                <w:b/>
              </w:rPr>
            </w:pPr>
            <w:r w:rsidRPr="009E6825">
              <w:rPr>
                <w:b/>
              </w:rPr>
              <w:t>Объём</w:t>
            </w:r>
          </w:p>
        </w:tc>
      </w:tr>
      <w:tr w:rsidR="00B438A2" w:rsidTr="006A3E93">
        <w:tc>
          <w:tcPr>
            <w:tcW w:w="562" w:type="dxa"/>
          </w:tcPr>
          <w:p w:rsidR="00B438A2" w:rsidRPr="00D51145" w:rsidRDefault="00B438A2" w:rsidP="00B438A2">
            <w:r w:rsidRPr="00D51145">
              <w:t>1.</w:t>
            </w:r>
          </w:p>
        </w:tc>
        <w:tc>
          <w:tcPr>
            <w:tcW w:w="6946" w:type="dxa"/>
          </w:tcPr>
          <w:p w:rsidR="00B438A2" w:rsidRPr="00D51145" w:rsidRDefault="00B438A2" w:rsidP="00B438A2">
            <w:pPr>
              <w:jc w:val="both"/>
            </w:pPr>
            <w:r w:rsidRPr="00D51145">
              <w:t>Поддержание сил и средств профессиональн</w:t>
            </w:r>
            <w:r>
              <w:t>ого</w:t>
            </w:r>
            <w:r w:rsidRPr="00D51145">
              <w:t xml:space="preserve"> АСФ в постоянной готовности к выдвижению в зоны чрезвычайных ситуаций (ЧС) и проведению работ по ликвидации ЧС.</w:t>
            </w:r>
          </w:p>
        </w:tc>
        <w:tc>
          <w:tcPr>
            <w:tcW w:w="992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993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B438A2" w:rsidTr="006A3E93">
        <w:tc>
          <w:tcPr>
            <w:tcW w:w="562" w:type="dxa"/>
          </w:tcPr>
          <w:p w:rsidR="00B438A2" w:rsidRPr="00D51145" w:rsidRDefault="00B438A2" w:rsidP="00B438A2">
            <w:r w:rsidRPr="00D51145">
              <w:t>2.</w:t>
            </w:r>
          </w:p>
        </w:tc>
        <w:tc>
          <w:tcPr>
            <w:tcW w:w="6946" w:type="dxa"/>
          </w:tcPr>
          <w:p w:rsidR="00B438A2" w:rsidRPr="00D51145" w:rsidRDefault="00B438A2" w:rsidP="00B438A2">
            <w:pPr>
              <w:jc w:val="both"/>
            </w:pPr>
            <w:r w:rsidRPr="00D51145">
              <w:t>Контроль за готовностью обслуживаемых объектов и территорий к проведению на них работ по ликвидации ЧС.</w:t>
            </w:r>
          </w:p>
        </w:tc>
        <w:tc>
          <w:tcPr>
            <w:tcW w:w="992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993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B438A2" w:rsidTr="006A3E93">
        <w:tc>
          <w:tcPr>
            <w:tcW w:w="562" w:type="dxa"/>
          </w:tcPr>
          <w:p w:rsidR="00B438A2" w:rsidRPr="00D51145" w:rsidRDefault="00B438A2" w:rsidP="00B438A2">
            <w:r>
              <w:t>3.</w:t>
            </w:r>
          </w:p>
        </w:tc>
        <w:tc>
          <w:tcPr>
            <w:tcW w:w="6946" w:type="dxa"/>
          </w:tcPr>
          <w:p w:rsidR="00B438A2" w:rsidRPr="00D51145" w:rsidRDefault="00B438A2" w:rsidP="00B438A2">
            <w:pPr>
              <w:jc w:val="both"/>
            </w:pPr>
            <w:r>
              <w:rPr>
                <w:rFonts w:eastAsia="MS Mincho"/>
              </w:rPr>
              <w:t xml:space="preserve">Участие в учениях структурных подразделений филиалов </w:t>
            </w:r>
            <w:r w:rsidRPr="00FC26DA">
              <w:t>«Невский», «Карельский», «Кольский» ОАО</w:t>
            </w:r>
            <w:r>
              <w:t xml:space="preserve"> «ТГК-1» </w:t>
            </w:r>
            <w:r>
              <w:rPr>
                <w:rFonts w:eastAsia="MS Mincho"/>
              </w:rPr>
              <w:t xml:space="preserve">на основании «Плана основных мероприятий в области гражданской обороны, предупреждения и ликвидации </w:t>
            </w:r>
            <w:r>
              <w:rPr>
                <w:rFonts w:eastAsia="MS Mincho"/>
              </w:rPr>
              <w:lastRenderedPageBreak/>
              <w:t>чрезвычайных ситуаций и пожарной безопасности</w:t>
            </w:r>
            <w:r>
              <w:t xml:space="preserve">                           </w:t>
            </w:r>
            <w:r w:rsidRPr="000503D5">
              <w:t xml:space="preserve"> </w:t>
            </w:r>
            <w:r w:rsidRPr="00FC26DA">
              <w:t>ОАО</w:t>
            </w:r>
            <w:r>
              <w:t xml:space="preserve"> «ТГК-1»</w:t>
            </w:r>
            <w:r>
              <w:rPr>
                <w:rFonts w:eastAsia="MS Mincho"/>
              </w:rPr>
              <w:t>.</w:t>
            </w:r>
          </w:p>
        </w:tc>
        <w:tc>
          <w:tcPr>
            <w:tcW w:w="992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993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B438A2" w:rsidTr="006A3E93">
        <w:tc>
          <w:tcPr>
            <w:tcW w:w="562" w:type="dxa"/>
          </w:tcPr>
          <w:p w:rsidR="00B438A2" w:rsidRPr="00D51145" w:rsidRDefault="00B438A2" w:rsidP="00B438A2">
            <w:r>
              <w:lastRenderedPageBreak/>
              <w:t>4</w:t>
            </w:r>
            <w:r w:rsidRPr="00D51145">
              <w:t>.</w:t>
            </w:r>
          </w:p>
        </w:tc>
        <w:tc>
          <w:tcPr>
            <w:tcW w:w="6946" w:type="dxa"/>
          </w:tcPr>
          <w:p w:rsidR="00B438A2" w:rsidRPr="00D51145" w:rsidRDefault="00B438A2" w:rsidP="00B438A2">
            <w:pPr>
              <w:jc w:val="both"/>
            </w:pPr>
            <w:r w:rsidRPr="00D51145">
              <w:t>Ликвидация ЧС на обслуживаемых объектах и территориях.</w:t>
            </w:r>
          </w:p>
        </w:tc>
        <w:tc>
          <w:tcPr>
            <w:tcW w:w="992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993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B438A2" w:rsidTr="006A3E93">
        <w:tc>
          <w:tcPr>
            <w:tcW w:w="562" w:type="dxa"/>
          </w:tcPr>
          <w:p w:rsidR="00B438A2" w:rsidRPr="00D51145" w:rsidRDefault="00B438A2" w:rsidP="00B438A2">
            <w:r>
              <w:t>4</w:t>
            </w:r>
            <w:r w:rsidRPr="00D51145">
              <w:t>.1</w:t>
            </w:r>
          </w:p>
        </w:tc>
        <w:tc>
          <w:tcPr>
            <w:tcW w:w="6946" w:type="dxa"/>
          </w:tcPr>
          <w:p w:rsidR="00B438A2" w:rsidRPr="00D51145" w:rsidRDefault="00B438A2" w:rsidP="00B438A2">
            <w:pPr>
              <w:jc w:val="both"/>
            </w:pPr>
            <w:r w:rsidRPr="00D51145">
              <w:t xml:space="preserve">Локализация, </w:t>
            </w:r>
            <w:r w:rsidRPr="009E6825">
              <w:rPr>
                <w:color w:val="000000"/>
              </w:rPr>
              <w:t xml:space="preserve">сбор </w:t>
            </w:r>
            <w:proofErr w:type="spellStart"/>
            <w:r w:rsidRPr="009E6825">
              <w:rPr>
                <w:color w:val="000000"/>
              </w:rPr>
              <w:t>разлившихся</w:t>
            </w:r>
            <w:proofErr w:type="spellEnd"/>
            <w:r w:rsidRPr="009E6825">
              <w:rPr>
                <w:color w:val="000000"/>
              </w:rPr>
              <w:t xml:space="preserve"> нефтепродуктов до максимально достижимого уровня, обусловленного техническими характеристиками используемых специальных технических средств.</w:t>
            </w:r>
          </w:p>
        </w:tc>
        <w:tc>
          <w:tcPr>
            <w:tcW w:w="992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993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B438A2" w:rsidTr="006A3E93">
        <w:tc>
          <w:tcPr>
            <w:tcW w:w="562" w:type="dxa"/>
          </w:tcPr>
          <w:p w:rsidR="00B438A2" w:rsidRPr="00D51145" w:rsidRDefault="00B438A2" w:rsidP="00B438A2">
            <w:r>
              <w:t>4.2</w:t>
            </w:r>
          </w:p>
        </w:tc>
        <w:tc>
          <w:tcPr>
            <w:tcW w:w="6946" w:type="dxa"/>
          </w:tcPr>
          <w:p w:rsidR="00B438A2" w:rsidRPr="00D51145" w:rsidRDefault="00B438A2" w:rsidP="00B438A2">
            <w:pPr>
              <w:jc w:val="both"/>
            </w:pPr>
            <w:r w:rsidRPr="00D51145">
              <w:t>Транспортировка и обезвреживание либо размещение с целью последующей утилизации собранных нефтепродуктов на специальных санкционированных площадках (полигонах),</w:t>
            </w:r>
            <w:r w:rsidRPr="009E6825">
              <w:rPr>
                <w:color w:val="000000"/>
              </w:rPr>
              <w:t xml:space="preserve"> исключающее вторичное загрязнение производственных объектов и объектов окружающей природной среды.</w:t>
            </w:r>
          </w:p>
        </w:tc>
        <w:tc>
          <w:tcPr>
            <w:tcW w:w="992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993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  <w:tr w:rsidR="00B438A2" w:rsidTr="006A3E93">
        <w:tc>
          <w:tcPr>
            <w:tcW w:w="562" w:type="dxa"/>
          </w:tcPr>
          <w:p w:rsidR="00B438A2" w:rsidRPr="00D51145" w:rsidRDefault="00B438A2" w:rsidP="00B438A2">
            <w:r>
              <w:t>4</w:t>
            </w:r>
            <w:r w:rsidRPr="00D51145">
              <w:t>.</w:t>
            </w:r>
            <w:r>
              <w:t>3</w:t>
            </w:r>
          </w:p>
        </w:tc>
        <w:tc>
          <w:tcPr>
            <w:tcW w:w="6946" w:type="dxa"/>
          </w:tcPr>
          <w:p w:rsidR="00B438A2" w:rsidRPr="0007029B" w:rsidRDefault="00B438A2" w:rsidP="00B438A2">
            <w:pPr>
              <w:jc w:val="both"/>
            </w:pPr>
            <w:r w:rsidRPr="0007029B">
              <w:t>Ликвидация последствий чрезвычайной ситуации природного и техногенного характера</w:t>
            </w:r>
          </w:p>
        </w:tc>
        <w:tc>
          <w:tcPr>
            <w:tcW w:w="992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993" w:type="dxa"/>
          </w:tcPr>
          <w:p w:rsidR="00B438A2" w:rsidRDefault="00B438A2" w:rsidP="00B438A2">
            <w:pPr>
              <w:jc w:val="both"/>
              <w:rPr>
                <w:spacing w:val="-14"/>
                <w:sz w:val="24"/>
                <w:szCs w:val="24"/>
              </w:rPr>
            </w:pPr>
          </w:p>
        </w:tc>
      </w:tr>
    </w:tbl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Особые условия.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Производство работ и требования к персоналу подрядной организации.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Выполнение требований: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1.1.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О промышленной безопасности опасных производственных объектов. Федеральный закон от 21.07.1997 № 116-ФЗ. (с изменениями).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1.2.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О неотложных мерах по предупреждению и ликвидации аварийных разливов нефти и нефтепродуктов. Постановление Правительства РФ от 21.08.2000 № 613 (с изменениями).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1.3.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О порядке организации мероприятий по предупреждению и ликвидации разливов нефти и нефтепродуктов на территории Российской Федерации. Постановление Правительства РФ от 15.04.2002 № 240.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1.4.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Федерации. Приказ МЧС России от 28.12.2004 № 621.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1.5.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О единой государственной системе предупреждения и ликвидации чрезвычайных ситуаций. Постановление Правительства РФ от 30.12.2003 № 794 (с изменениями).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1.6.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Об аварийно-спасательных службах и статусе спасателей. Федеральный закон от 22.08.1995 № 151-ФЗ (с изменениями).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1.7.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Об аттестации аварийно-спасательных служб, аварийно-спасательных формирований и спасателей. Постановление Правительства РФ от 22.11.1997 № 1479.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1.8.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"О защите населения и территорий от чрезвычайных ситуаций природного и техногенного характера" Федеральный закон от 21.12.1994 N 68-ФЗ (с изменениями).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1.9.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"Об утверждении Положения о государственном надзоре в области защиты населения и территорий от чрезвычайных ситуаций природного и техногенного характера, осуществляемом Министерством Российской Федерации по делам гражданской обороны, чрезвычайным ситуациям и ликвидации последствий стихийных бедствий" Постановление Правительства РФ от 01.12.2005 N 712 (ред. от 22.04.2009).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1.10.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"О подготовке населения в области защиты от чрезвычайных ситуаций природного и техногенного характера" Постановление Правительства РФ от 04.09.2003 N 547 (ред. от 15.06.2009).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2.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Наличие регистрации профессионального АСФ в установленном порядке в органе исполнительной власти субъекта РФ, в федеральном органе исполнительной власти, специально уполномоченном на решение задач в области защиты населения и территорий от ЧС.</w:t>
      </w:r>
    </w:p>
    <w:p w:rsidR="00AB74CA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3.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Профессиональное АСФ должно быть аттестовано в установленном порядке и иметь свидетельство установленного образца на право проведения аварийно-спасательных работ по ликвидации последствий чрезвычайных ситуации природного и техногенного характера, аварийных разливов нефтепродуктов</w:t>
      </w:r>
      <w:r w:rsidR="00AB74CA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, в том числе:</w:t>
      </w:r>
    </w:p>
    <w:p w:rsidR="00AB74CA" w:rsidRDefault="00AB74CA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-  Разведка зоны чрезвычайной ситуации, в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. радиационная и химическая (состояние объекта, территории, маршрутов выдвижения сил и средств, определения границ зоны чрезвычайной ситуации);</w:t>
      </w:r>
    </w:p>
    <w:p w:rsidR="00AB74CA" w:rsidRDefault="00AB74CA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- Ввод сил и средств формирования в зону</w:t>
      </w:r>
      <w:r w:rsidRPr="00AB74CA">
        <w:t xml:space="preserve"> </w:t>
      </w:r>
      <w:r w:rsidRPr="00AB74CA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чрезвычайной ситуации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;</w:t>
      </w:r>
    </w:p>
    <w:p w:rsidR="00AB74CA" w:rsidRDefault="00AB74CA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- </w:t>
      </w:r>
      <w:r w:rsidR="008B3309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оказание первой помощи пострадавшим;</w:t>
      </w:r>
    </w:p>
    <w:p w:rsidR="008B3309" w:rsidRDefault="008B3309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- Поисково-спасательные работы в зоне </w:t>
      </w:r>
      <w:r w:rsidRPr="008B3309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чрезвычайной ситуации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;</w:t>
      </w:r>
    </w:p>
    <w:p w:rsidR="008B3309" w:rsidRDefault="008B3309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lastRenderedPageBreak/>
        <w:t>-  Ликвидация (локализация) гидродинамических аварий (прорыв плотин, дамб, шлюзов) и катастрофических затоплений;</w:t>
      </w:r>
    </w:p>
    <w:p w:rsidR="008B3309" w:rsidRDefault="008B3309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- Ликвидация (локализация) чрезвычайных ситуаций, связанных с разгерметизацией систем оборудования, выбросами в окружающую среду взрывоопасных и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аварийно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химически опасных веществ;</w:t>
      </w:r>
    </w:p>
    <w:p w:rsidR="008B3309" w:rsidRDefault="008B3309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-  Ликвидация (локализация) на внутренних водах разливов нефти и нефтепродуктов;</w:t>
      </w:r>
    </w:p>
    <w:p w:rsidR="008B3309" w:rsidRDefault="008B3309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-  </w:t>
      </w:r>
      <w:r w:rsidRPr="008B3309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Ликвидация (локализация) на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суше</w:t>
      </w:r>
      <w:r w:rsidRPr="008B3309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разливов нефти и нефтепродуктов;</w:t>
      </w:r>
    </w:p>
    <w:p w:rsidR="008B3309" w:rsidRDefault="008B3309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- другие аварийно-спасательные работы в соответствии с приложением №5 к «Квалификационным требованиям и методическим рекомендациям по проведению аттестации аварийно-спасательных служб, аварийно-спасательных формирований и спасателей», </w:t>
      </w:r>
      <w:r w:rsidR="0006306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необходимые для оказания услуг по несению аварийно-спасательной готовности на территории опасных производственных объектов ОАО «ТГК-1».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Срок периодическ</w:t>
      </w:r>
      <w:r w:rsidR="00B438A2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ой аттестации не реже 1 раза в 3 г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ода.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4.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Необходимое и достаточное оснащение профессионального АСФ аварийно-спасательными средствами, в том числе табельными техническими и транспортными средствами, специальной техникой, оборудованием, снаряжением, инструментами и материалами с учетом обеспечения проведения аварийно-спасательных и других неотложных работ в зоне ЧС в течение не менее 3 суток.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5.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Прибытие к месту ЧС и сроки работ по ликвидации последствий чрезвычайных ситуации природного и техногенного характера, аварийных разливов нефтепродуктов должны соответствовать нормативным правовым актам, действующим на территории РФ.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6.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Спасатели в составе профессионального АСФ должны быть обучены по программам подготовки спасателей, аттестованы на проведение аварийно-спасательных работ, иметь удостоверения установленного образца, книжку спасателя, жетон с нанесенными на него Ф.И.О., группой крови и регистрационным номером спасателя.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7.</w:t>
      </w:r>
      <w:r w:rsidRPr="007B2B1D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>АСФ должны участвовать на безвозмездной основе в учениях структурных подразделений филиалов «Невский», «Карельский», «Кольский» ОАО «ТГК-1», проводимых на основании «Плана основных мероприятий в области гражданской обороны, предупреждения и ликвидации чрезвычайных ситуаций и пожарной безопасности ОАО «ТГК-1».</w:t>
      </w:r>
    </w:p>
    <w:p w:rsidR="007B2B1D" w:rsidRPr="007B2B1D" w:rsidRDefault="007B2B1D" w:rsidP="007B2B1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7B2B1D" w:rsidRDefault="007B2B1D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ОТ ЗАКАЗЧИКА: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Заместитель генерального директора –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главный инженер,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директор филиала «</w:t>
      </w:r>
      <w:proofErr w:type="gramStart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Невский»  ОАО</w:t>
      </w:r>
      <w:proofErr w:type="gramEnd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«ТГК-1»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______________ С.Д. </w:t>
      </w:r>
      <w:proofErr w:type="spellStart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Лапутько</w:t>
      </w:r>
      <w:proofErr w:type="spellEnd"/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«___» ___________ 2014 года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ОТ ИСПОЛНИТЕЛЯ: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_____________ </w:t>
      </w:r>
    </w:p>
    <w:p w:rsidR="00B132AF" w:rsidRPr="00B132AF" w:rsidRDefault="00B132AF" w:rsidP="00B132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«___» ___________ 2014 года</w:t>
      </w:r>
    </w:p>
    <w:p w:rsidR="004314A5" w:rsidRDefault="004314A5" w:rsidP="0022636B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22636B" w:rsidRDefault="00B132AF" w:rsidP="0022636B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proofErr w:type="gramStart"/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Приложение </w:t>
      </w:r>
      <w:r w:rsidR="0022636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№</w:t>
      </w:r>
      <w:proofErr w:type="gramEnd"/>
      <w:r w:rsidR="0022636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</w:t>
      </w:r>
    </w:p>
    <w:p w:rsidR="00B132AF" w:rsidRPr="00B132AF" w:rsidRDefault="00B132AF" w:rsidP="0022636B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к Техническому заданию</w:t>
      </w:r>
      <w:r w:rsidRPr="00B132A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</w:p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FFFFFF"/>
          <w:sz w:val="26"/>
          <w:szCs w:val="26"/>
          <w:lang w:eastAsia="ru-RU"/>
        </w:rPr>
      </w:pPr>
      <w:r w:rsidRPr="00B132AF"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  <w:lastRenderedPageBreak/>
        <w:t xml:space="preserve">став ОПО филиала «Невского» по состоянию на 01.02.2014г. </w:t>
      </w:r>
    </w:p>
    <w:p w:rsidR="00B132AF" w:rsidRPr="00B132AF" w:rsidRDefault="00B132AF" w:rsidP="00B13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632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7513"/>
        <w:gridCol w:w="709"/>
        <w:gridCol w:w="528"/>
        <w:gridCol w:w="1031"/>
      </w:tblGrid>
      <w:tr w:rsidR="00B132AF" w:rsidRPr="00B132AF" w:rsidTr="00B33F96">
        <w:trPr>
          <w:cantSplit/>
          <w:trHeight w:val="14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95" w:hanging="5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-1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-181" w:right="-3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сквозной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Опасный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производственный объект: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-полное наименование;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-местонахождение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Признаки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опасности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right="113" w:hanging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Дополнительные факторы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Класс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опасности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132AF" w:rsidRPr="00B132AF" w:rsidTr="00B33F96">
        <w:trPr>
          <w:trHeight w:val="793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Филиал «Невский»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ЭС-1 Центральной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Обводный канал,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ЭС-1 Центральной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Обводный канал,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ЭС-1 Центральной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Обводный канал,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подсобного хозяйства ЭС-1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Центральной ТЭЦ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Обводный канал,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ЭС-2 Центральной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Новгородская, д. 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ЭС-2 Центральной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-Петербург, ул. Новгородская, д. 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Топливное хозяйство ЭС-2 Центральной ТЭЦ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-Петербург, ул. Новгородская, д. 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ЭС-2 Центральной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ул. Новгородская, д. 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ЭС-3 Центральной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наб. Фонтанки, д. 104.корп.2.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ЭС-3 Центральной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-Петербург, наб. Фонтанки, д. 104. корп.2.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Топливное хозяйство ЭС-3 Центральной ТЭЦ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-Петербург, наб. Фонтанки, д. 104. корп.2.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Правобережной ТЭЦ</w:t>
            </w: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Санкт-Петербург, Октябрьская наб. 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Правобережной ТЭЦ</w:t>
            </w: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Санкт-Петербург, Октябрьская наб. 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Правобережной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 Санкт-Петербург, Октябрьская наб. 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Площадка подсобного хозяйства Правобережной ТЭЦ</w:t>
            </w: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Санкт-Петербург, Октябрьская наб. 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rPr>
          <w:trHeight w:val="4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Василеостровской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В.О., Кожевенная линия, д. 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rPr>
          <w:trHeight w:val="4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Василеостровской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В.О., Кожевенная линия, д. 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rPr>
          <w:trHeight w:val="4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Василеостровской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В.О., Кожевенная линия, д. 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rPr>
          <w:trHeight w:val="4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Василеостровской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В.О., Кожевенная линия, д. 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Дубровской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Ленинградская обл.,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Дубровской ТЭЦ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Топливное хозяйство Дубровской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подсобного хозяйства Дубровской </w:t>
            </w:r>
            <w:proofErr w:type="gram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Ленинградская</w:t>
            </w:r>
            <w:proofErr w:type="gram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Участок трубопроводов тепловой сети Дубровской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г. Кировск, ул. Набережная, 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Первомайской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-Петербург,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ул.Корабельная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Первомайской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-Петербург,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ул.Корабельная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Первомайской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-Петербург,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ул.Корабельная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Первомайской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-Петербург,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ул.Корабельная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Автовской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Броневая,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Автовской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Броневая,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Топливное хозяйство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Автовской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Броневая, 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подсобного хозяйства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Автовской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ул. Броневая, 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napToGrid w:val="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Выборгской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ул. Жукова, д. 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Выборгской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Жукова, д. 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Выборгской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Жукова, д. 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Выборгской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Жукова, д. 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Северной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Всеволожский район, п/о Ново-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Девяткино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Северной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Всеволожский район, п/о Ново-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Девяткино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Северной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Всеволожский район, п/о Ново-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Девяткино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подсобного хозяйства Северной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Всеволожский район, п/о Ново-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Девяткино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Шламонакопитель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Всеволожский район, п/о Ново-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Девяткино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Южной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Южной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Южной ТЭЦ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2.1., 2.2.,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Южной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Шламонакопитель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Южной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Софийская ул., 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Лесогорской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Выборгский район, п. Лесогорский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Светогорской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обл., Выборгский район, г. Светогорск, ул. Каскадная,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Волховской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г.Волхов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Графтио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Нижне-Свирской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п. Свирьстрой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Верхне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- Свирской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Ленинградская обл., г. Подпорожье, ул. Энергетиков,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Нарвской ГЭС</w:t>
            </w:r>
          </w:p>
          <w:p w:rsidR="00B132AF" w:rsidRPr="00B132AF" w:rsidRDefault="00B132AF" w:rsidP="00B132AF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Ивангород, ул. Маяковского,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</w:tbl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  <w:t xml:space="preserve">став ОПО филиала «Кольский» по состоянию на 01.02.2014г.   </w:t>
      </w:r>
    </w:p>
    <w:p w:rsidR="00B132AF" w:rsidRPr="00B132AF" w:rsidRDefault="00B132AF" w:rsidP="00B13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632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7513"/>
        <w:gridCol w:w="709"/>
        <w:gridCol w:w="567"/>
        <w:gridCol w:w="992"/>
      </w:tblGrid>
      <w:tr w:rsidR="00B132AF" w:rsidRPr="00B132AF" w:rsidTr="00B33F96">
        <w:trPr>
          <w:cantSplit/>
          <w:trHeight w:val="843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Филиал «Кольский»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Нива ГЭС-1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Нивских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Мурманская область, г. Полярные Зори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Нива ГЭС-2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Нивских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Нивский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Нива ГЭС-3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Нивских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г. Кандалакша, ул. Станционная д.1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2.2., 2.3.,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Кумская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ГЭС-9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Нивских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Республика Карелия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Иовская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ГЭС-10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Нивских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Зареченск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Княжегубская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ГЭС-11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Нивских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Зеленоборск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Гараж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 г. Кандалакша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Кайтакоски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ГЭС-4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Пазских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Янискоски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ГЭС-5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Пазских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Раякоски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ГЭС-6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Пазских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Раякоски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Хевоскоски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ГЭС-7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Пазских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Борисоглебская ГЭС-8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Пазских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п. Борисоглебский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Гараж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Пазских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Мурманская область,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Печенгский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Раякоски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главного корпуса гидроэлектростанции Верхне-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Туломская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ГЭС-12 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Туломских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Верхнетуломский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2.2., 2.3.,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главного корпуса гидроэлектростанции Нижне-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Туломской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ГЭС-13 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Туломских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ГЭС,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Мурмаши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59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Гараж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Туломских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Мурмаши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главного корпуса гидроэлектростанции Серебрянской ГЭС-1/ГЭС-15 каскада Серебрянских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Площадка главного корпуса гидроэлектростанции Серебрянской ГЭС-2/ГЭС-16 каскада Серебрянских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гидроэлектростанции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Верхне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Териберской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ГЭС-18 каскада Серебрянских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гидроэлектростанции Нижне-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Териберской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ГЭС-19 каскада Серебрянских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4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360"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Гараж каскада Серебрянских ГЭС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область, п. Туманный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Апатитской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184209, Мурманская обл., г. Апатиты,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Промплощадка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Топливное хозяйство </w:t>
            </w:r>
            <w:proofErr w:type="spellStart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Апатитской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184209,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Мурманская обл., г. Апатиты,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Промплощадка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Площадка подсобного хозяйства </w:t>
            </w:r>
            <w:proofErr w:type="spellStart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Апатитской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184209, Мурманская обл., г. Апатиты,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Промплощадка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Участок трубопроводов теплосети </w:t>
            </w:r>
            <w:proofErr w:type="spellStart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Апатитской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184209, Мурманская обл., г. Апатиты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Участок транспортирования опасных веществ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Апатитской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Станция «Апатиты» Октябрьской ж/д «Грузовой парк» - Апатитская ТЭЦ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Цех транспортный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Апатитской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184209, Мурманская обл., г. Апатиты,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Промплощадка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13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</w:tr>
    </w:tbl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</w:pPr>
      <w:r w:rsidRPr="00B132AF"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ru-RU"/>
        </w:rPr>
        <w:t xml:space="preserve">Состав ОПО филиала «Карельский» по состоянию на 01.02.2014г. </w:t>
      </w:r>
    </w:p>
    <w:p w:rsidR="00B132AF" w:rsidRPr="00B132AF" w:rsidRDefault="00B132AF" w:rsidP="00B132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632" w:type="dxa"/>
        <w:tblInd w:w="-2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7513"/>
        <w:gridCol w:w="709"/>
        <w:gridCol w:w="567"/>
        <w:gridCol w:w="992"/>
      </w:tblGrid>
      <w:tr w:rsidR="00B132AF" w:rsidRPr="00B132AF" w:rsidTr="00B33F96">
        <w:trPr>
          <w:cantSplit/>
          <w:trHeight w:val="1133"/>
        </w:trPr>
        <w:tc>
          <w:tcPr>
            <w:tcW w:w="10632" w:type="dxa"/>
            <w:gridSpan w:val="5"/>
            <w:tcBorders>
              <w:right w:val="single" w:sz="6" w:space="0" w:color="auto"/>
            </w:tcBorders>
            <w:shd w:val="clear" w:color="auto" w:fill="DAEEF3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Филиал «Карельский»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Кондопожской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Сунских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186222, Республика Карелия, г. Кондопога, ул. Приканальная, 2-п.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Сопоха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Пальеозерской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Сунских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185214, Республика Карелия,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Кондопожский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Гирвас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Маткожненской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185530, Республика Карелия, Беломорский район, п. Сосновец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Ондской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186431, Республика Карелия, Сегежский район, п. Каменный Бор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Выгостровской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185504, Республика Карелия Беломорский район, п. Золотец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Беломорской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185504, Республика Карелия, Беломорский район, п. Золотец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Палакоргской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185550, Республика Карелия, Беломорский район, 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Летнереченский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Гараж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Выгских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186431, Республика Карелия, Сегежский район, п. Каменный Бор, ул. Спортивная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Путкинской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 186610, Республика Карелия, г. Кемь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Подужемской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 186904, Республика Карелия,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Вочаж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Кривопорожской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186904, Республика Карелия,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Кривой Порог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Гараж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Кривопорожской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186904, Республика Карелия,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Кривой Порог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Площадка главного корпуса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Юшкозерской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 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Каскада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Кемских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186904, Республика Карелия, </w:t>
            </w:r>
            <w:proofErr w:type="spellStart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Калевальский</w:t>
            </w:r>
            <w:proofErr w:type="spellEnd"/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Новое Юшкозеро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6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Центральный гараж Каскада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Кемских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ГЭС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185610, Республика Карелия, г. Кемь, ул. Шоссе 1 Мая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главного корпуса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185013, Республика Карелия,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2.1., 2.2., 2.3.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Топливное хозяйство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185013, Республика Карелия,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2.1., 2.2.,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rPr>
          <w:trHeight w:val="915"/>
        </w:trPr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Участок транспортирования опасных веществ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185013, Республика Карелия,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Участок транспортный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185013, Республика Карелия,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B132AF" w:rsidRPr="00B132AF" w:rsidTr="00B33F96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Сеть </w:t>
            </w:r>
            <w:proofErr w:type="spellStart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Петрозаводской ТЭЦ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185013, Республика Карелия,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д.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2.1., 2.2.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Площадка подсобного хозяйства Петрозаводской ТЭЦ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185013, Республика Карелия,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д.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2.1., 2.2.,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B132AF" w:rsidRPr="00B132AF" w:rsidTr="00B33F96">
        <w:tc>
          <w:tcPr>
            <w:tcW w:w="851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7513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Участок трубопроводов теплосети Петрозаводской ТЭЦ</w:t>
            </w: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185013, Республика Карелия, </w:t>
            </w:r>
          </w:p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Петрозаводск, ул. Пограничная, д. 25.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92" w:type="dxa"/>
            <w:shd w:val="clear" w:color="auto" w:fill="FFFFFF"/>
          </w:tcPr>
          <w:p w:rsidR="00B132AF" w:rsidRPr="00B132AF" w:rsidRDefault="00B132AF" w:rsidP="00B132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</w:tbl>
    <w:p w:rsidR="00B132AF" w:rsidRPr="00B132AF" w:rsidRDefault="00B132AF" w:rsidP="00B132AF">
      <w:pPr>
        <w:shd w:val="clear" w:color="auto" w:fill="FFFFFF"/>
        <w:tabs>
          <w:tab w:val="right" w:pos="1418"/>
        </w:tabs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1D8" w:rsidRDefault="001B61D8"/>
    <w:sectPr w:rsidR="001B61D8" w:rsidSect="00B132A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A5593"/>
    <w:multiLevelType w:val="hybridMultilevel"/>
    <w:tmpl w:val="4D6CA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065B4"/>
    <w:multiLevelType w:val="hybridMultilevel"/>
    <w:tmpl w:val="E7B8126A"/>
    <w:lvl w:ilvl="0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4">
    <w:nsid w:val="0EF92276"/>
    <w:multiLevelType w:val="hybridMultilevel"/>
    <w:tmpl w:val="91A02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766AE"/>
    <w:multiLevelType w:val="hybridMultilevel"/>
    <w:tmpl w:val="CB2CD532"/>
    <w:lvl w:ilvl="0" w:tplc="E83A7B72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2A60E4"/>
    <w:multiLevelType w:val="hybridMultilevel"/>
    <w:tmpl w:val="BE460A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3121CD"/>
    <w:multiLevelType w:val="hybridMultilevel"/>
    <w:tmpl w:val="D674AC82"/>
    <w:lvl w:ilvl="0" w:tplc="041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8">
    <w:nsid w:val="195C1A4A"/>
    <w:multiLevelType w:val="hybridMultilevel"/>
    <w:tmpl w:val="9B7C6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1A0A"/>
    <w:multiLevelType w:val="multilevel"/>
    <w:tmpl w:val="455C3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4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2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80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08" w:hanging="21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6" w:hanging="252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24" w:hanging="2880"/>
      </w:pPr>
      <w:rPr>
        <w:rFonts w:ascii="Times New Roman" w:hAnsi="Times New Roman" w:cs="Times New Roman" w:hint="default"/>
      </w:rPr>
    </w:lvl>
  </w:abstractNum>
  <w:abstractNum w:abstractNumId="10">
    <w:nsid w:val="205050D6"/>
    <w:multiLevelType w:val="multilevel"/>
    <w:tmpl w:val="FA484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3"/>
        </w:tabs>
        <w:ind w:left="783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39D00CA"/>
    <w:multiLevelType w:val="hybridMultilevel"/>
    <w:tmpl w:val="F45E54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48E0440"/>
    <w:multiLevelType w:val="hybridMultilevel"/>
    <w:tmpl w:val="C97634C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0443F1"/>
    <w:multiLevelType w:val="hybridMultilevel"/>
    <w:tmpl w:val="F8604222"/>
    <w:lvl w:ilvl="0" w:tplc="2E30627E">
      <w:start w:val="6"/>
      <w:numFmt w:val="decimal"/>
      <w:lvlText w:val="%1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4">
    <w:nsid w:val="2A496B48"/>
    <w:multiLevelType w:val="multilevel"/>
    <w:tmpl w:val="107A673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2"/>
        </w:tabs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DEC7B07"/>
    <w:multiLevelType w:val="hybridMultilevel"/>
    <w:tmpl w:val="178C9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A5698"/>
    <w:multiLevelType w:val="multilevel"/>
    <w:tmpl w:val="42C62A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4B96B32"/>
    <w:multiLevelType w:val="hybridMultilevel"/>
    <w:tmpl w:val="6114CCA4"/>
    <w:lvl w:ilvl="0" w:tplc="0B1220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7573575"/>
    <w:multiLevelType w:val="hybridMultilevel"/>
    <w:tmpl w:val="0F269E9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>
    <w:nsid w:val="3C25228F"/>
    <w:multiLevelType w:val="hybridMultilevel"/>
    <w:tmpl w:val="0AAE15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ED24ACC"/>
    <w:multiLevelType w:val="singleLevel"/>
    <w:tmpl w:val="33A0D7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5CD040B"/>
    <w:multiLevelType w:val="hybridMultilevel"/>
    <w:tmpl w:val="FA74DD6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4D3DA1"/>
    <w:multiLevelType w:val="multilevel"/>
    <w:tmpl w:val="F8DA903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2571486"/>
    <w:multiLevelType w:val="hybridMultilevel"/>
    <w:tmpl w:val="FF8887F4"/>
    <w:lvl w:ilvl="0" w:tplc="BBC86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D0492"/>
    <w:multiLevelType w:val="hybridMultilevel"/>
    <w:tmpl w:val="C136CC02"/>
    <w:lvl w:ilvl="0" w:tplc="041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5">
    <w:nsid w:val="53E66EA4"/>
    <w:multiLevelType w:val="hybridMultilevel"/>
    <w:tmpl w:val="924614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4835B15"/>
    <w:multiLevelType w:val="hybridMultilevel"/>
    <w:tmpl w:val="E7BA5E76"/>
    <w:lvl w:ilvl="0" w:tplc="041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27">
    <w:nsid w:val="54CA06AA"/>
    <w:multiLevelType w:val="multilevel"/>
    <w:tmpl w:val="61A2FB3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84063EC"/>
    <w:multiLevelType w:val="hybridMultilevel"/>
    <w:tmpl w:val="F520808E"/>
    <w:lvl w:ilvl="0" w:tplc="32CE682E">
      <w:start w:val="1"/>
      <w:numFmt w:val="bullet"/>
      <w:pStyle w:val="a"/>
      <w:lvlText w:val=""/>
      <w:lvlJc w:val="left"/>
      <w:pPr>
        <w:tabs>
          <w:tab w:val="num" w:pos="1079"/>
        </w:tabs>
        <w:ind w:left="540" w:firstLine="284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A954349"/>
    <w:multiLevelType w:val="hybridMultilevel"/>
    <w:tmpl w:val="0B90EEE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BDD"/>
    <w:multiLevelType w:val="hybridMultilevel"/>
    <w:tmpl w:val="8D2898DA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1">
    <w:nsid w:val="5DFF5BAE"/>
    <w:multiLevelType w:val="hybridMultilevel"/>
    <w:tmpl w:val="359C2D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E291C"/>
    <w:multiLevelType w:val="hybridMultilevel"/>
    <w:tmpl w:val="C7EC53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4740DE"/>
    <w:multiLevelType w:val="hybridMultilevel"/>
    <w:tmpl w:val="9198E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F7075"/>
    <w:multiLevelType w:val="hybridMultilevel"/>
    <w:tmpl w:val="0CB26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150DF3"/>
    <w:multiLevelType w:val="multilevel"/>
    <w:tmpl w:val="4C106B28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1"/>
        </w:tabs>
        <w:ind w:left="1861" w:hanging="115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88"/>
        </w:tabs>
        <w:ind w:left="3988" w:hanging="11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97"/>
        </w:tabs>
        <w:ind w:left="4697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6">
    <w:nsid w:val="69313B7A"/>
    <w:multiLevelType w:val="hybridMultilevel"/>
    <w:tmpl w:val="A560F2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6AF04A23"/>
    <w:multiLevelType w:val="hybridMultilevel"/>
    <w:tmpl w:val="D9702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EA46923"/>
    <w:multiLevelType w:val="multilevel"/>
    <w:tmpl w:val="E23CC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56" w:hanging="1800"/>
      </w:pPr>
      <w:rPr>
        <w:rFonts w:hint="default"/>
        <w:b/>
      </w:rPr>
    </w:lvl>
  </w:abstractNum>
  <w:abstractNum w:abstractNumId="40">
    <w:nsid w:val="7C0D41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8"/>
  </w:num>
  <w:num w:numId="3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31"/>
  </w:num>
  <w:num w:numId="7">
    <w:abstractNumId w:val="35"/>
  </w:num>
  <w:num w:numId="8">
    <w:abstractNumId w:val="28"/>
  </w:num>
  <w:num w:numId="9">
    <w:abstractNumId w:val="36"/>
  </w:num>
  <w:num w:numId="10">
    <w:abstractNumId w:val="14"/>
  </w:num>
  <w:num w:numId="11">
    <w:abstractNumId w:val="1"/>
  </w:num>
  <w:num w:numId="12">
    <w:abstractNumId w:val="30"/>
  </w:num>
  <w:num w:numId="1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40"/>
  </w:num>
  <w:num w:numId="16">
    <w:abstractNumId w:val="27"/>
  </w:num>
  <w:num w:numId="17">
    <w:abstractNumId w:val="7"/>
  </w:num>
  <w:num w:numId="18">
    <w:abstractNumId w:val="24"/>
  </w:num>
  <w:num w:numId="19">
    <w:abstractNumId w:val="12"/>
  </w:num>
  <w:num w:numId="20">
    <w:abstractNumId w:val="11"/>
  </w:num>
  <w:num w:numId="21">
    <w:abstractNumId w:val="21"/>
  </w:num>
  <w:num w:numId="22">
    <w:abstractNumId w:val="22"/>
  </w:num>
  <w:num w:numId="23">
    <w:abstractNumId w:val="39"/>
  </w:num>
  <w:num w:numId="24">
    <w:abstractNumId w:val="13"/>
  </w:num>
  <w:num w:numId="25">
    <w:abstractNumId w:val="16"/>
  </w:num>
  <w:num w:numId="26">
    <w:abstractNumId w:val="6"/>
  </w:num>
  <w:num w:numId="27">
    <w:abstractNumId w:val="29"/>
  </w:num>
  <w:num w:numId="28">
    <w:abstractNumId w:val="32"/>
  </w:num>
  <w:num w:numId="29">
    <w:abstractNumId w:val="19"/>
  </w:num>
  <w:num w:numId="30">
    <w:abstractNumId w:val="26"/>
  </w:num>
  <w:num w:numId="31">
    <w:abstractNumId w:val="23"/>
  </w:num>
  <w:num w:numId="32">
    <w:abstractNumId w:val="25"/>
  </w:num>
  <w:num w:numId="33">
    <w:abstractNumId w:val="0"/>
  </w:num>
  <w:num w:numId="34">
    <w:abstractNumId w:val="37"/>
  </w:num>
  <w:num w:numId="35">
    <w:abstractNumId w:val="33"/>
  </w:num>
  <w:num w:numId="36">
    <w:abstractNumId w:val="4"/>
  </w:num>
  <w:num w:numId="37">
    <w:abstractNumId w:val="34"/>
  </w:num>
  <w:num w:numId="38">
    <w:abstractNumId w:val="8"/>
  </w:num>
  <w:num w:numId="39">
    <w:abstractNumId w:val="15"/>
  </w:num>
  <w:num w:numId="40">
    <w:abstractNumId w:val="18"/>
  </w:num>
  <w:num w:numId="41">
    <w:abstractNumId w:val="17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35A"/>
    <w:rsid w:val="00003504"/>
    <w:rsid w:val="00057F11"/>
    <w:rsid w:val="0006294F"/>
    <w:rsid w:val="0006306B"/>
    <w:rsid w:val="00064B9D"/>
    <w:rsid w:val="0008239F"/>
    <w:rsid w:val="000A0503"/>
    <w:rsid w:val="000A7D27"/>
    <w:rsid w:val="00137C3C"/>
    <w:rsid w:val="0018486E"/>
    <w:rsid w:val="00187A7F"/>
    <w:rsid w:val="001A0026"/>
    <w:rsid w:val="001A0E1A"/>
    <w:rsid w:val="001B3C19"/>
    <w:rsid w:val="001B61D8"/>
    <w:rsid w:val="001E469C"/>
    <w:rsid w:val="0022636B"/>
    <w:rsid w:val="00271B30"/>
    <w:rsid w:val="00292242"/>
    <w:rsid w:val="0033667B"/>
    <w:rsid w:val="0034272A"/>
    <w:rsid w:val="003470BC"/>
    <w:rsid w:val="003555E2"/>
    <w:rsid w:val="003649E2"/>
    <w:rsid w:val="00377E1C"/>
    <w:rsid w:val="003A75B9"/>
    <w:rsid w:val="003D46C0"/>
    <w:rsid w:val="00401CC1"/>
    <w:rsid w:val="004314A5"/>
    <w:rsid w:val="004600DE"/>
    <w:rsid w:val="0049674B"/>
    <w:rsid w:val="0049688F"/>
    <w:rsid w:val="004A653A"/>
    <w:rsid w:val="004B2D79"/>
    <w:rsid w:val="004C5D29"/>
    <w:rsid w:val="00550E1E"/>
    <w:rsid w:val="00576B68"/>
    <w:rsid w:val="005822FF"/>
    <w:rsid w:val="00584333"/>
    <w:rsid w:val="0061166B"/>
    <w:rsid w:val="00615832"/>
    <w:rsid w:val="0065290A"/>
    <w:rsid w:val="006A050E"/>
    <w:rsid w:val="006A3E93"/>
    <w:rsid w:val="006A79E8"/>
    <w:rsid w:val="006A7A65"/>
    <w:rsid w:val="006B2E51"/>
    <w:rsid w:val="006C085D"/>
    <w:rsid w:val="006C3412"/>
    <w:rsid w:val="006D3C70"/>
    <w:rsid w:val="00741D4F"/>
    <w:rsid w:val="00774173"/>
    <w:rsid w:val="0078525E"/>
    <w:rsid w:val="00787821"/>
    <w:rsid w:val="00795CAE"/>
    <w:rsid w:val="007B1C57"/>
    <w:rsid w:val="007B212F"/>
    <w:rsid w:val="007B2B1D"/>
    <w:rsid w:val="00801493"/>
    <w:rsid w:val="00810FC5"/>
    <w:rsid w:val="0081279F"/>
    <w:rsid w:val="008340FD"/>
    <w:rsid w:val="008B1A35"/>
    <w:rsid w:val="008B3309"/>
    <w:rsid w:val="00997237"/>
    <w:rsid w:val="009C12D8"/>
    <w:rsid w:val="00A757AF"/>
    <w:rsid w:val="00A9494B"/>
    <w:rsid w:val="00AA278F"/>
    <w:rsid w:val="00AB74CA"/>
    <w:rsid w:val="00AF7D01"/>
    <w:rsid w:val="00B01E2E"/>
    <w:rsid w:val="00B0564E"/>
    <w:rsid w:val="00B132AF"/>
    <w:rsid w:val="00B33F96"/>
    <w:rsid w:val="00B37068"/>
    <w:rsid w:val="00B438A2"/>
    <w:rsid w:val="00B81B37"/>
    <w:rsid w:val="00B96590"/>
    <w:rsid w:val="00C11012"/>
    <w:rsid w:val="00C17333"/>
    <w:rsid w:val="00C2793D"/>
    <w:rsid w:val="00C51BDB"/>
    <w:rsid w:val="00C91E3A"/>
    <w:rsid w:val="00CC559E"/>
    <w:rsid w:val="00D22A95"/>
    <w:rsid w:val="00D66EEE"/>
    <w:rsid w:val="00D67AEB"/>
    <w:rsid w:val="00D86A42"/>
    <w:rsid w:val="00D929EA"/>
    <w:rsid w:val="00DD0DD0"/>
    <w:rsid w:val="00DF0B92"/>
    <w:rsid w:val="00E20F02"/>
    <w:rsid w:val="00E253AE"/>
    <w:rsid w:val="00E5776F"/>
    <w:rsid w:val="00E719E1"/>
    <w:rsid w:val="00EC62E4"/>
    <w:rsid w:val="00F2590D"/>
    <w:rsid w:val="00F412BC"/>
    <w:rsid w:val="00F568DF"/>
    <w:rsid w:val="00F7735A"/>
    <w:rsid w:val="00FB520D"/>
    <w:rsid w:val="00FC0ED2"/>
    <w:rsid w:val="00FD4B11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28A341-66C3-4384-97BC-442C0A84C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B132A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1"/>
    <w:next w:val="a1"/>
    <w:link w:val="20"/>
    <w:qFormat/>
    <w:rsid w:val="00B132A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1"/>
    <w:next w:val="a1"/>
    <w:link w:val="30"/>
    <w:semiHidden/>
    <w:unhideWhenUsed/>
    <w:qFormat/>
    <w:rsid w:val="00B132AF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color w:val="FF0000"/>
      <w:spacing w:val="-14"/>
      <w:sz w:val="26"/>
      <w:szCs w:val="26"/>
      <w:lang w:eastAsia="ru-RU"/>
    </w:rPr>
  </w:style>
  <w:style w:type="paragraph" w:styleId="5">
    <w:name w:val="heading 5"/>
    <w:basedOn w:val="a1"/>
    <w:next w:val="a1"/>
    <w:link w:val="50"/>
    <w:qFormat/>
    <w:rsid w:val="00B132AF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6">
    <w:name w:val="heading 6"/>
    <w:basedOn w:val="a1"/>
    <w:next w:val="a1"/>
    <w:link w:val="60"/>
    <w:unhideWhenUsed/>
    <w:qFormat/>
    <w:rsid w:val="00B132A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FF0000"/>
      <w:spacing w:val="-14"/>
      <w:lang w:eastAsia="ru-RU"/>
    </w:rPr>
  </w:style>
  <w:style w:type="paragraph" w:styleId="7">
    <w:name w:val="heading 7"/>
    <w:basedOn w:val="a1"/>
    <w:next w:val="a1"/>
    <w:link w:val="70"/>
    <w:qFormat/>
    <w:rsid w:val="00B132A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132A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132A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B132AF"/>
    <w:rPr>
      <w:rFonts w:ascii="Calibri Light" w:eastAsia="Times New Roman" w:hAnsi="Calibri Light" w:cs="Times New Roman"/>
      <w:b/>
      <w:bCs/>
      <w:color w:val="FF0000"/>
      <w:spacing w:val="-14"/>
      <w:sz w:val="26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B132AF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132AF"/>
    <w:rPr>
      <w:rFonts w:ascii="Calibri" w:eastAsia="Times New Roman" w:hAnsi="Calibri" w:cs="Times New Roman"/>
      <w:b/>
      <w:bCs/>
      <w:color w:val="FF0000"/>
      <w:spacing w:val="-14"/>
      <w:lang w:eastAsia="ru-RU"/>
    </w:rPr>
  </w:style>
  <w:style w:type="character" w:customStyle="1" w:styleId="70">
    <w:name w:val="Заголовок 7 Знак"/>
    <w:basedOn w:val="a2"/>
    <w:link w:val="7"/>
    <w:rsid w:val="00B132AF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4"/>
    <w:semiHidden/>
    <w:rsid w:val="00B132AF"/>
  </w:style>
  <w:style w:type="paragraph" w:styleId="a5">
    <w:name w:val="Plain Text"/>
    <w:basedOn w:val="a1"/>
    <w:link w:val="a6"/>
    <w:rsid w:val="00B132AF"/>
    <w:pPr>
      <w:spacing w:after="0" w:line="240" w:lineRule="auto"/>
    </w:pPr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  <w:style w:type="character" w:customStyle="1" w:styleId="a6">
    <w:name w:val="Текст Знак"/>
    <w:basedOn w:val="a2"/>
    <w:link w:val="a5"/>
    <w:rsid w:val="00B132AF"/>
    <w:rPr>
      <w:rFonts w:ascii="Courier New" w:eastAsia="Times New Roman" w:hAnsi="Courier New" w:cs="Courier New"/>
      <w:color w:val="FF0000"/>
      <w:spacing w:val="-14"/>
      <w:sz w:val="20"/>
      <w:szCs w:val="20"/>
      <w:lang w:eastAsia="ru-RU"/>
    </w:rPr>
  </w:style>
  <w:style w:type="table" w:styleId="a7">
    <w:name w:val="Table Grid"/>
    <w:basedOn w:val="a3"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1"/>
    <w:link w:val="a9"/>
    <w:rsid w:val="00B132A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2"/>
    <w:link w:val="a8"/>
    <w:rsid w:val="00B13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1"/>
    <w:link w:val="ab"/>
    <w:rsid w:val="00B132AF"/>
    <w:pPr>
      <w:spacing w:after="0" w:line="240" w:lineRule="auto"/>
    </w:pPr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character" w:customStyle="1" w:styleId="ab">
    <w:name w:val="Текст выноски Знак"/>
    <w:basedOn w:val="a2"/>
    <w:link w:val="aa"/>
    <w:rsid w:val="00B132AF"/>
    <w:rPr>
      <w:rFonts w:ascii="Tahoma" w:eastAsia="Times New Roman" w:hAnsi="Tahoma" w:cs="Tahoma"/>
      <w:color w:val="FF0000"/>
      <w:spacing w:val="-14"/>
      <w:sz w:val="16"/>
      <w:szCs w:val="16"/>
      <w:lang w:eastAsia="ru-RU"/>
    </w:rPr>
  </w:style>
  <w:style w:type="character" w:customStyle="1" w:styleId="ac">
    <w:name w:val="комментарий"/>
    <w:rsid w:val="00B132AF"/>
    <w:rPr>
      <w:b/>
      <w:i/>
      <w:shd w:val="clear" w:color="auto" w:fill="FFFF99"/>
    </w:rPr>
  </w:style>
  <w:style w:type="paragraph" w:styleId="ad">
    <w:name w:val="header"/>
    <w:basedOn w:val="a1"/>
    <w:link w:val="ae"/>
    <w:uiPriority w:val="99"/>
    <w:rsid w:val="00B13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f">
    <w:name w:val="footer"/>
    <w:basedOn w:val="a1"/>
    <w:link w:val="af0"/>
    <w:uiPriority w:val="99"/>
    <w:rsid w:val="00B13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f1">
    <w:name w:val="page number"/>
    <w:basedOn w:val="a2"/>
    <w:rsid w:val="00B132AF"/>
  </w:style>
  <w:style w:type="paragraph" w:customStyle="1" w:styleId="31">
    <w:name w:val="Основной текст с отступом 31"/>
    <w:basedOn w:val="a1"/>
    <w:rsid w:val="00B132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Пункт"/>
    <w:basedOn w:val="a1"/>
    <w:rsid w:val="00B132AF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ункт"/>
    <w:basedOn w:val="af2"/>
    <w:rsid w:val="00B132AF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0">
    <w:name w:val="a"/>
    <w:basedOn w:val="a1"/>
    <w:rsid w:val="00B132AF"/>
    <w:pPr>
      <w:numPr>
        <w:ilvl w:val="2"/>
        <w:numId w:val="2"/>
      </w:numPr>
      <w:tabs>
        <w:tab w:val="num" w:pos="360"/>
      </w:tabs>
      <w:snapToGrid w:val="0"/>
      <w:spacing w:after="0" w:line="360" w:lineRule="auto"/>
      <w:ind w:left="0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igned">
    <w:name w:val="Signed"/>
    <w:basedOn w:val="a1"/>
    <w:rsid w:val="00B132AF"/>
    <w:pPr>
      <w:tabs>
        <w:tab w:val="center" w:pos="1701"/>
        <w:tab w:val="center" w:pos="6237"/>
      </w:tabs>
      <w:spacing w:after="80" w:line="240" w:lineRule="auto"/>
      <w:jc w:val="both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21">
    <w:name w:val="Body Text Indent 2"/>
    <w:basedOn w:val="a1"/>
    <w:link w:val="22"/>
    <w:rsid w:val="00B132AF"/>
    <w:pPr>
      <w:spacing w:after="120" w:line="480" w:lineRule="auto"/>
      <w:ind w:left="283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f4">
    <w:name w:val="List Paragraph"/>
    <w:basedOn w:val="a1"/>
    <w:uiPriority w:val="34"/>
    <w:qFormat/>
    <w:rsid w:val="00B132AF"/>
    <w:pPr>
      <w:spacing w:after="200" w:line="276" w:lineRule="auto"/>
      <w:ind w:left="708"/>
    </w:pPr>
    <w:rPr>
      <w:rFonts w:ascii="Calibri" w:eastAsia="Times New Roman" w:hAnsi="Calibri" w:cs="Times New Roman"/>
    </w:rPr>
  </w:style>
  <w:style w:type="character" w:customStyle="1" w:styleId="Barcode">
    <w:name w:val="Barcode_"/>
    <w:link w:val="Barcode0"/>
    <w:uiPriority w:val="99"/>
    <w:locked/>
    <w:rsid w:val="00B132AF"/>
    <w:rPr>
      <w:shd w:val="clear" w:color="auto" w:fill="FFFFFF"/>
    </w:rPr>
  </w:style>
  <w:style w:type="paragraph" w:customStyle="1" w:styleId="Barcode0">
    <w:name w:val="Barcode"/>
    <w:basedOn w:val="a1"/>
    <w:link w:val="Barcode"/>
    <w:uiPriority w:val="99"/>
    <w:rsid w:val="00B132AF"/>
    <w:pPr>
      <w:widowControl w:val="0"/>
      <w:shd w:val="clear" w:color="auto" w:fill="FFFFFF"/>
      <w:spacing w:after="0" w:line="240" w:lineRule="auto"/>
    </w:pPr>
  </w:style>
  <w:style w:type="character" w:styleId="af5">
    <w:name w:val="Hyperlink"/>
    <w:rsid w:val="00B132AF"/>
    <w:rPr>
      <w:color w:val="0000FF"/>
      <w:u w:val="single"/>
    </w:rPr>
  </w:style>
  <w:style w:type="paragraph" w:styleId="af6">
    <w:name w:val="Body Text"/>
    <w:basedOn w:val="a1"/>
    <w:link w:val="af7"/>
    <w:rsid w:val="00B132AF"/>
    <w:pPr>
      <w:spacing w:after="12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f7">
    <w:name w:val="Основной текст Знак"/>
    <w:basedOn w:val="a2"/>
    <w:link w:val="af6"/>
    <w:rsid w:val="00B132AF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B132AF"/>
  </w:style>
  <w:style w:type="numbering" w:customStyle="1" w:styleId="111">
    <w:name w:val="Нет списка111"/>
    <w:next w:val="a4"/>
    <w:uiPriority w:val="99"/>
    <w:semiHidden/>
    <w:unhideWhenUsed/>
    <w:rsid w:val="00B132AF"/>
  </w:style>
  <w:style w:type="paragraph" w:styleId="32">
    <w:name w:val="Body Text 3"/>
    <w:basedOn w:val="a1"/>
    <w:link w:val="33"/>
    <w:rsid w:val="00B132A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Основной текст 3 Знак"/>
    <w:basedOn w:val="a2"/>
    <w:link w:val="32"/>
    <w:rsid w:val="00B132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1"/>
    <w:link w:val="35"/>
    <w:rsid w:val="00B132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rsid w:val="00B132A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basedOn w:val="a1"/>
    <w:rsid w:val="00B132A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B132A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9">
    <w:name w:val="Название Знак"/>
    <w:basedOn w:val="a2"/>
    <w:link w:val="af8"/>
    <w:rsid w:val="00B132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3">
    <w:name w:val="заголовок 2"/>
    <w:basedOn w:val="a1"/>
    <w:next w:val="a1"/>
    <w:rsid w:val="00B132AF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">
    <w:name w:val="Мой маркер"/>
    <w:rsid w:val="00B132AF"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a">
    <w:name w:val="Мой текст"/>
    <w:rsid w:val="00B132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ConsNormal">
    <w:name w:val="ConsNormal"/>
    <w:rsid w:val="00B13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1"/>
    <w:link w:val="25"/>
    <w:rsid w:val="00B132A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2"/>
    <w:link w:val="24"/>
    <w:rsid w:val="00B13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lock Text"/>
    <w:basedOn w:val="a1"/>
    <w:rsid w:val="00B132AF"/>
    <w:pPr>
      <w:spacing w:after="0" w:line="240" w:lineRule="auto"/>
      <w:ind w:left="360" w:right="-113" w:hanging="36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caption"/>
    <w:basedOn w:val="a1"/>
    <w:next w:val="a1"/>
    <w:qFormat/>
    <w:rsid w:val="00B132A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pacing w:val="52"/>
      <w:sz w:val="28"/>
      <w:szCs w:val="23"/>
      <w:lang w:eastAsia="ru-RU"/>
    </w:rPr>
  </w:style>
  <w:style w:type="paragraph" w:customStyle="1" w:styleId="Style10">
    <w:name w:val="Style1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6" w:lineRule="exact"/>
      <w:ind w:hanging="3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30" w:lineRule="exact"/>
      <w:ind w:hanging="31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B132AF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uiPriority w:val="99"/>
    <w:rsid w:val="00B132AF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67">
    <w:name w:val="Font Style67"/>
    <w:uiPriority w:val="99"/>
    <w:rsid w:val="00B132AF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Style19">
    <w:name w:val="Style19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uiPriority w:val="99"/>
    <w:rsid w:val="00B132AF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7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7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4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firstLine="3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B132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6">
    <w:name w:val="Style1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74" w:lineRule="exact"/>
      <w:ind w:hanging="4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B132AF"/>
    <w:rPr>
      <w:rFonts w:ascii="Times New Roman" w:hAnsi="Times New Roman" w:cs="Times New Roman"/>
      <w:b/>
      <w:bCs/>
      <w:i/>
      <w:iCs/>
      <w:w w:val="50"/>
      <w:sz w:val="20"/>
      <w:szCs w:val="20"/>
    </w:rPr>
  </w:style>
  <w:style w:type="paragraph" w:styleId="afd">
    <w:name w:val="Document Map"/>
    <w:basedOn w:val="a1"/>
    <w:link w:val="afe"/>
    <w:rsid w:val="00B132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Схема документа Знак"/>
    <w:basedOn w:val="a2"/>
    <w:link w:val="afd"/>
    <w:rsid w:val="00B132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81" w:lineRule="exact"/>
      <w:ind w:firstLine="1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132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">
    <w:name w:val="List"/>
    <w:basedOn w:val="a1"/>
    <w:rsid w:val="00B132AF"/>
    <w:pPr>
      <w:spacing w:after="0" w:line="240" w:lineRule="auto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ff0">
    <w:name w:val="Normal (Web)"/>
    <w:basedOn w:val="a1"/>
    <w:rsid w:val="00B13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B132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9">
    <w:name w:val="Style9"/>
    <w:basedOn w:val="a1"/>
    <w:uiPriority w:val="99"/>
    <w:rsid w:val="00B132A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B132AF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B132A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13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1"/>
    <w:rsid w:val="00B132AF"/>
    <w:pPr>
      <w:spacing w:before="144" w:after="14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annotation reference"/>
    <w:rsid w:val="00B132AF"/>
    <w:rPr>
      <w:sz w:val="16"/>
      <w:szCs w:val="16"/>
    </w:rPr>
  </w:style>
  <w:style w:type="paragraph" w:styleId="aff2">
    <w:name w:val="annotation text"/>
    <w:basedOn w:val="a1"/>
    <w:link w:val="aff3"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2"/>
    <w:link w:val="aff2"/>
    <w:rsid w:val="00B13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rsid w:val="00B132AF"/>
    <w:rPr>
      <w:b/>
      <w:bCs/>
    </w:rPr>
  </w:style>
  <w:style w:type="character" w:customStyle="1" w:styleId="aff5">
    <w:name w:val="Тема примечания Знак"/>
    <w:basedOn w:val="aff3"/>
    <w:link w:val="aff4"/>
    <w:rsid w:val="00B132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B13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9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Светлана Олеговна</dc:creator>
  <cp:keywords/>
  <dc:description/>
  <cp:lastModifiedBy>Прокудина-Старунская Ульяна Валерьевна</cp:lastModifiedBy>
  <cp:revision>19</cp:revision>
  <dcterms:created xsi:type="dcterms:W3CDTF">2014-08-08T06:54:00Z</dcterms:created>
  <dcterms:modified xsi:type="dcterms:W3CDTF">2014-09-23T12:07:00Z</dcterms:modified>
</cp:coreProperties>
</file>